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4488BABE" w:rsidR="00F74095" w:rsidRPr="007972C5" w:rsidRDefault="001378BF" w:rsidP="008D6029">
            <w:pPr>
              <w:spacing w:line="300" w:lineRule="exact"/>
              <w:rPr>
                <w:rFonts w:ascii="Arial" w:eastAsia="ＭＳ ゴシック" w:hAnsi="Arial" w:cs="Arial"/>
                <w:szCs w:val="21"/>
                <w:lang w:val="en-CA"/>
              </w:rPr>
            </w:pPr>
            <w:r>
              <w:rPr>
                <w:rFonts w:ascii="Arial" w:eastAsia="ＭＳ ゴシック" w:hAnsi="Arial" w:cs="Arial"/>
                <w:szCs w:val="21"/>
                <w:lang w:val="en-CA"/>
              </w:rPr>
              <w:t>Not applicable</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A72504">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A72504">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5D39B085" w14:textId="352F92BD" w:rsidR="00781FD1" w:rsidRDefault="00830D08" w:rsidP="006A4DCF">
      <w:pPr>
        <w:widowControl/>
        <w:jc w:val="left"/>
        <w:rPr>
          <w:rFonts w:ascii="Arial" w:hAnsi="Arial" w:cs="Arial"/>
          <w:color w:val="0070C0"/>
          <w:sz w:val="16"/>
          <w:szCs w:val="16"/>
        </w:rPr>
      </w:pPr>
      <w:r>
        <w:rPr>
          <w:rFonts w:ascii="Arial" w:hAnsi="Arial" w:cs="Arial"/>
          <w:color w:val="0070C0"/>
          <w:sz w:val="16"/>
          <w:szCs w:val="16"/>
        </w:rPr>
        <w:br w:type="page"/>
      </w: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A7250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A7250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A7250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A7250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A7250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A7250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1A392"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8B958" w14:textId="77777777" w:rsidR="003F7727" w:rsidRDefault="003F7727">
      <w:r>
        <w:separator/>
      </w:r>
    </w:p>
  </w:endnote>
  <w:endnote w:type="continuationSeparator" w:id="0">
    <w:p w14:paraId="6CACED05" w14:textId="77777777" w:rsidR="003F7727" w:rsidRDefault="003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70E9A4DA" w:rsidR="00C41EBB" w:rsidRDefault="00C41EBB">
    <w:pPr>
      <w:pStyle w:val="Footer"/>
      <w:jc w:val="center"/>
    </w:pPr>
    <w:r>
      <w:fldChar w:fldCharType="begin"/>
    </w:r>
    <w:r>
      <w:instrText>PAGE   \* MERGEFORMAT</w:instrText>
    </w:r>
    <w:r>
      <w:fldChar w:fldCharType="separate"/>
    </w:r>
    <w:r w:rsidR="00A72504" w:rsidRPr="00A72504">
      <w:rPr>
        <w:noProof/>
        <w:lang w:val="ja-JP"/>
      </w:rPr>
      <w:t>1</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79C2B" w14:textId="77777777" w:rsidR="003F7727" w:rsidRDefault="003F7727">
      <w:r>
        <w:separator/>
      </w:r>
    </w:p>
  </w:footnote>
  <w:footnote w:type="continuationSeparator" w:id="0">
    <w:p w14:paraId="4B20C032" w14:textId="77777777" w:rsidR="003F7727" w:rsidRDefault="003F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A6F"/>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8BF"/>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3F7727"/>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2EA"/>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DCF"/>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504"/>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D404127-619A-4F5E-84DF-F4123D6E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2552</Words>
  <Characters>14550</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17068</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6</cp:revision>
  <cp:lastPrinted>2021-08-02T06:57:00Z</cp:lastPrinted>
  <dcterms:created xsi:type="dcterms:W3CDTF">2021-03-30T08:40:00Z</dcterms:created>
  <dcterms:modified xsi:type="dcterms:W3CDTF">2021-08-02T06:58:00Z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